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3B" w:rsidRPr="0061404B" w:rsidRDefault="00DB767E" w:rsidP="000E5215">
      <w:pPr>
        <w:spacing w:after="0" w:line="360" w:lineRule="auto"/>
        <w:ind w:firstLine="567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1404B">
        <w:rPr>
          <w:rFonts w:ascii="Times New Roman" w:hAnsi="Times New Roman"/>
          <w:b/>
          <w:sz w:val="36"/>
          <w:szCs w:val="36"/>
          <w:lang w:val="uk-UA"/>
        </w:rPr>
        <w:t>Пояснювальна записка</w:t>
      </w:r>
      <w:bookmarkStart w:id="0" w:name="_GoBack"/>
      <w:bookmarkEnd w:id="0"/>
    </w:p>
    <w:p w:rsidR="0084653B" w:rsidRPr="00752015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2015">
        <w:rPr>
          <w:rFonts w:ascii="Times New Roman" w:hAnsi="Times New Roman"/>
          <w:b/>
          <w:sz w:val="28"/>
          <w:szCs w:val="28"/>
          <w:lang w:val="uk-UA"/>
        </w:rPr>
        <w:t>1.Загальні дані.</w:t>
      </w:r>
    </w:p>
    <w:p w:rsidR="00752015" w:rsidRPr="00A019AC" w:rsidRDefault="0084653B" w:rsidP="00752015">
      <w:pPr>
        <w:pStyle w:val="a5"/>
        <w:spacing w:line="360" w:lineRule="auto"/>
        <w:ind w:left="0" w:firstLine="851"/>
      </w:pPr>
      <w:r w:rsidRPr="0084653B">
        <w:t>Основою для розробки «Проекту детального пл</w:t>
      </w:r>
      <w:r w:rsidR="006722AE">
        <w:t>анування території площею 0,0539</w:t>
      </w:r>
      <w:r w:rsidRPr="0084653B">
        <w:t xml:space="preserve"> га для будівництва житлового будинку, господарських будівел</w:t>
      </w:r>
      <w:r w:rsidR="006722AE">
        <w:t>ь та споруд на вул. Кульчицької в м. Калуш</w:t>
      </w:r>
      <w:r w:rsidR="00752015">
        <w:t xml:space="preserve"> Івано-Франківської області» </w:t>
      </w:r>
      <w:r w:rsidR="00752015" w:rsidRPr="00A019AC">
        <w:t>є</w:t>
      </w:r>
      <w:r w:rsidR="00752015" w:rsidRPr="00A019AC">
        <w:rPr>
          <w:spacing w:val="1"/>
        </w:rPr>
        <w:t xml:space="preserve"> </w:t>
      </w:r>
      <w:r w:rsidR="00752015" w:rsidRPr="00A019AC">
        <w:t>завдання</w:t>
      </w:r>
      <w:r w:rsidR="00752015" w:rsidRPr="00A019AC">
        <w:rPr>
          <w:spacing w:val="1"/>
        </w:rPr>
        <w:t xml:space="preserve"> </w:t>
      </w:r>
      <w:r w:rsidR="00752015" w:rsidRPr="00A019AC">
        <w:t>замовника</w:t>
      </w:r>
      <w:r w:rsidR="00752015" w:rsidRPr="00A019AC">
        <w:rPr>
          <w:spacing w:val="1"/>
        </w:rPr>
        <w:t xml:space="preserve"> </w:t>
      </w:r>
      <w:r w:rsidR="00752015" w:rsidRPr="00A019AC">
        <w:t>–</w:t>
      </w:r>
      <w:r w:rsidR="00752015" w:rsidRPr="00A019AC">
        <w:rPr>
          <w:spacing w:val="1"/>
        </w:rPr>
        <w:t xml:space="preserve"> </w:t>
      </w:r>
      <w:r w:rsidR="00752015" w:rsidRPr="00A019AC">
        <w:t>Калуської</w:t>
      </w:r>
      <w:r w:rsidR="00752015" w:rsidRPr="00A019AC">
        <w:rPr>
          <w:spacing w:val="1"/>
        </w:rPr>
        <w:t xml:space="preserve"> </w:t>
      </w:r>
      <w:r w:rsidR="00752015" w:rsidRPr="00A019AC">
        <w:t>міської</w:t>
      </w:r>
      <w:r w:rsidR="00752015" w:rsidRPr="00A019AC">
        <w:rPr>
          <w:spacing w:val="1"/>
        </w:rPr>
        <w:t xml:space="preserve"> </w:t>
      </w:r>
      <w:r w:rsidR="00752015" w:rsidRPr="00A019AC">
        <w:t>ради,</w:t>
      </w:r>
      <w:r w:rsidR="00752015" w:rsidRPr="00A019AC">
        <w:rPr>
          <w:spacing w:val="1"/>
        </w:rPr>
        <w:t xml:space="preserve"> </w:t>
      </w:r>
      <w:r w:rsidR="00752015" w:rsidRPr="00A019AC">
        <w:t>яке</w:t>
      </w:r>
      <w:r w:rsidR="00752015" w:rsidRPr="00A019AC">
        <w:rPr>
          <w:spacing w:val="1"/>
        </w:rPr>
        <w:t xml:space="preserve"> </w:t>
      </w:r>
      <w:r w:rsidR="00752015" w:rsidRPr="00A019AC">
        <w:t>надане</w:t>
      </w:r>
      <w:r w:rsidR="00752015" w:rsidRPr="00A019AC">
        <w:rPr>
          <w:spacing w:val="1"/>
        </w:rPr>
        <w:t xml:space="preserve"> </w:t>
      </w:r>
      <w:r w:rsidR="00752015" w:rsidRPr="00A019AC">
        <w:t>ПП</w:t>
      </w:r>
      <w:r w:rsidR="00752015" w:rsidRPr="00A019AC">
        <w:rPr>
          <w:spacing w:val="1"/>
        </w:rPr>
        <w:t xml:space="preserve"> </w:t>
      </w:r>
      <w:r w:rsidR="00752015" w:rsidRPr="00A019AC">
        <w:t>«</w:t>
      </w:r>
      <w:proofErr w:type="spellStart"/>
      <w:r w:rsidR="00752015" w:rsidRPr="00A019AC">
        <w:t>ГеоУкрПроект</w:t>
      </w:r>
      <w:proofErr w:type="spellEnd"/>
      <w:r w:rsidR="00752015" w:rsidRPr="00A019AC">
        <w:t>»</w:t>
      </w:r>
      <w:r w:rsidR="00752015" w:rsidRPr="00A019AC">
        <w:rPr>
          <w:spacing w:val="1"/>
        </w:rPr>
        <w:t xml:space="preserve"> </w:t>
      </w:r>
      <w:r w:rsidR="00752015">
        <w:t xml:space="preserve">(кваліфікаційний сертифікат архітектора </w:t>
      </w:r>
      <w:r w:rsidR="00752015" w:rsidRPr="00A019AC">
        <w:t>Гавриленка</w:t>
      </w:r>
      <w:r w:rsidR="00752015">
        <w:t xml:space="preserve"> </w:t>
      </w:r>
      <w:r w:rsidR="00752015" w:rsidRPr="00A019AC">
        <w:t>А. М.</w:t>
      </w:r>
      <w:r w:rsidR="00752015" w:rsidRPr="00A019AC">
        <w:rPr>
          <w:spacing w:val="1"/>
        </w:rPr>
        <w:t xml:space="preserve"> </w:t>
      </w:r>
      <w:r w:rsidR="00752015" w:rsidRPr="00A019AC">
        <w:t>серія</w:t>
      </w:r>
      <w:r w:rsidR="00752015" w:rsidRPr="00A019AC">
        <w:rPr>
          <w:spacing w:val="-1"/>
        </w:rPr>
        <w:t xml:space="preserve"> </w:t>
      </w:r>
      <w:r w:rsidR="00752015" w:rsidRPr="00A019AC">
        <w:t>АА</w:t>
      </w:r>
      <w:r w:rsidR="00752015" w:rsidRPr="00A019AC">
        <w:rPr>
          <w:spacing w:val="-1"/>
        </w:rPr>
        <w:t xml:space="preserve"> </w:t>
      </w:r>
      <w:r w:rsidR="00752015" w:rsidRPr="00A019AC">
        <w:t>№002359).</w:t>
      </w:r>
    </w:p>
    <w:p w:rsidR="0084653B" w:rsidRPr="0084653B" w:rsidRDefault="0084653B" w:rsidP="003F22C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Вказаний детальний план території розроблений на підставі рішення Калуської міської ради «Про надання дозволу на розроблення детального планування те</w:t>
      </w:r>
      <w:r w:rsidR="000B1B14">
        <w:rPr>
          <w:rFonts w:ascii="Times New Roman" w:hAnsi="Times New Roman"/>
          <w:sz w:val="28"/>
          <w:szCs w:val="28"/>
          <w:lang w:val="uk-UA"/>
        </w:rPr>
        <w:t>риторії» від 27.05.2021р. №527</w:t>
      </w:r>
      <w:r w:rsidR="003F22CE">
        <w:rPr>
          <w:rFonts w:ascii="Times New Roman" w:hAnsi="Times New Roman"/>
          <w:sz w:val="28"/>
          <w:szCs w:val="28"/>
          <w:lang w:val="uk-UA"/>
        </w:rPr>
        <w:t>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Територія, на яку розроблено детальний план території знаходяться в межах населеного пункту. Планувальна структура</w:t>
      </w:r>
      <w:r w:rsidR="003802DB">
        <w:rPr>
          <w:rFonts w:ascii="Times New Roman" w:hAnsi="Times New Roman"/>
          <w:sz w:val="28"/>
          <w:szCs w:val="28"/>
          <w:lang w:val="uk-UA"/>
        </w:rPr>
        <w:t xml:space="preserve"> території визначена генпланом м</w:t>
      </w:r>
      <w:r w:rsidRPr="0084653B">
        <w:rPr>
          <w:rFonts w:ascii="Times New Roman" w:hAnsi="Times New Roman"/>
          <w:sz w:val="28"/>
          <w:szCs w:val="28"/>
          <w:lang w:val="uk-UA"/>
        </w:rPr>
        <w:t>.</w:t>
      </w:r>
      <w:r w:rsidR="003802DB">
        <w:rPr>
          <w:rFonts w:ascii="Times New Roman" w:hAnsi="Times New Roman"/>
          <w:sz w:val="28"/>
          <w:szCs w:val="28"/>
          <w:lang w:val="uk-UA"/>
        </w:rPr>
        <w:t xml:space="preserve"> Калуш</w:t>
      </w:r>
      <w:r w:rsidRPr="0084653B">
        <w:rPr>
          <w:rFonts w:ascii="Times New Roman" w:hAnsi="Times New Roman"/>
          <w:sz w:val="28"/>
          <w:szCs w:val="28"/>
          <w:lang w:val="uk-UA"/>
        </w:rPr>
        <w:t>.</w:t>
      </w:r>
    </w:p>
    <w:p w:rsid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Проект детального планування території виконується для визначення всіх планувальних обмежень використання території згідно з державними будівельними нормами та санітарно-гігієнічними нормами, уточнення планувальної структури і функціонального призначення території.</w:t>
      </w:r>
    </w:p>
    <w:p w:rsidR="008A0C6B" w:rsidRDefault="008A0C6B" w:rsidP="008A0C6B">
      <w:pPr>
        <w:pStyle w:val="a5"/>
        <w:spacing w:line="360" w:lineRule="auto"/>
        <w:ind w:left="0" w:firstLine="851"/>
      </w:pPr>
      <w:r w:rsidRPr="00A019AC">
        <w:rPr>
          <w:spacing w:val="-1"/>
        </w:rPr>
        <w:t>При</w:t>
      </w:r>
      <w:r w:rsidRPr="00A019AC">
        <w:rPr>
          <w:spacing w:val="-15"/>
        </w:rPr>
        <w:t xml:space="preserve"> </w:t>
      </w:r>
      <w:r w:rsidRPr="00A019AC">
        <w:rPr>
          <w:spacing w:val="-1"/>
        </w:rPr>
        <w:t>розроблені</w:t>
      </w:r>
      <w:r w:rsidRPr="00A019AC">
        <w:rPr>
          <w:spacing w:val="-16"/>
        </w:rPr>
        <w:t xml:space="preserve"> </w:t>
      </w:r>
      <w:r w:rsidRPr="00A019AC">
        <w:rPr>
          <w:spacing w:val="-1"/>
        </w:rPr>
        <w:t>детального</w:t>
      </w:r>
      <w:r w:rsidRPr="00A019AC">
        <w:rPr>
          <w:spacing w:val="-13"/>
        </w:rPr>
        <w:t xml:space="preserve"> </w:t>
      </w:r>
      <w:r w:rsidRPr="00A019AC">
        <w:rPr>
          <w:spacing w:val="-1"/>
        </w:rPr>
        <w:t>плану</w:t>
      </w:r>
      <w:r w:rsidRPr="00A019AC">
        <w:rPr>
          <w:spacing w:val="-18"/>
        </w:rPr>
        <w:t xml:space="preserve"> </w:t>
      </w:r>
      <w:r w:rsidRPr="00A019AC">
        <w:rPr>
          <w:spacing w:val="-1"/>
        </w:rPr>
        <w:t>території</w:t>
      </w:r>
      <w:r w:rsidRPr="00A019AC">
        <w:rPr>
          <w:spacing w:val="-13"/>
        </w:rPr>
        <w:t xml:space="preserve"> </w:t>
      </w:r>
      <w:r w:rsidRPr="00A019AC">
        <w:t>враховано</w:t>
      </w:r>
      <w:r w:rsidRPr="00A019AC">
        <w:rPr>
          <w:spacing w:val="-13"/>
        </w:rPr>
        <w:t xml:space="preserve"> </w:t>
      </w:r>
      <w:r w:rsidRPr="00A019AC">
        <w:t>вимоги</w:t>
      </w:r>
      <w:r w:rsidRPr="00A019AC">
        <w:rPr>
          <w:spacing w:val="-11"/>
        </w:rPr>
        <w:t xml:space="preserve"> </w:t>
      </w:r>
      <w:r>
        <w:t>таких</w:t>
      </w:r>
      <w:r w:rsidRPr="00A019AC">
        <w:rPr>
          <w:spacing w:val="-67"/>
        </w:rPr>
        <w:t xml:space="preserve"> </w:t>
      </w:r>
      <w:r w:rsidRPr="00A019AC">
        <w:t>законодавчих</w:t>
      </w:r>
      <w:r w:rsidRPr="00A019AC">
        <w:rPr>
          <w:spacing w:val="-1"/>
        </w:rPr>
        <w:t xml:space="preserve"> </w:t>
      </w:r>
      <w:r w:rsidRPr="00A019AC">
        <w:t>актів,</w:t>
      </w:r>
      <w:r w:rsidRPr="00A019AC">
        <w:rPr>
          <w:spacing w:val="-2"/>
        </w:rPr>
        <w:t xml:space="preserve"> </w:t>
      </w:r>
      <w:r w:rsidRPr="00A019AC">
        <w:t>державних будівельних норм,</w:t>
      </w:r>
      <w:r w:rsidRPr="00A019AC">
        <w:rPr>
          <w:spacing w:val="-2"/>
        </w:rPr>
        <w:t xml:space="preserve"> </w:t>
      </w:r>
      <w:r w:rsidRPr="00A019AC">
        <w:t>стандартів</w:t>
      </w:r>
      <w:r w:rsidRPr="00A019AC">
        <w:rPr>
          <w:spacing w:val="-4"/>
        </w:rPr>
        <w:t xml:space="preserve"> </w:t>
      </w:r>
      <w:r w:rsidRPr="00A019AC">
        <w:t>та</w:t>
      </w:r>
      <w:r w:rsidRPr="00A019AC">
        <w:rPr>
          <w:spacing w:val="-1"/>
        </w:rPr>
        <w:t xml:space="preserve"> </w:t>
      </w:r>
      <w:r>
        <w:t>правил: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1)</w:t>
      </w:r>
      <w:r w:rsidRPr="00A019AC">
        <w:t xml:space="preserve"> Закон</w:t>
      </w:r>
      <w:r>
        <w:t>у</w:t>
      </w:r>
      <w:r w:rsidRPr="00A019AC">
        <w:t xml:space="preserve"> України «Про регулювання містобудівної діяльності»;</w:t>
      </w:r>
      <w:r w:rsidRPr="00A019AC">
        <w:rPr>
          <w:spacing w:val="-67"/>
        </w:rPr>
        <w:t xml:space="preserve"> 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2</w:t>
      </w:r>
      <w:r w:rsidRPr="00A019AC">
        <w:t>)</w:t>
      </w:r>
      <w:r w:rsidRPr="00A019AC">
        <w:rPr>
          <w:spacing w:val="-2"/>
        </w:rPr>
        <w:t xml:space="preserve"> </w:t>
      </w:r>
      <w:r w:rsidRPr="00A019AC">
        <w:t>Закон</w:t>
      </w:r>
      <w:r>
        <w:t>у</w:t>
      </w:r>
      <w:r w:rsidRPr="00A019AC">
        <w:rPr>
          <w:spacing w:val="-1"/>
        </w:rPr>
        <w:t xml:space="preserve"> </w:t>
      </w:r>
      <w:r w:rsidRPr="00A019AC">
        <w:t>України «Про стратегічну</w:t>
      </w:r>
      <w:r w:rsidRPr="00A019AC">
        <w:rPr>
          <w:spacing w:val="-5"/>
        </w:rPr>
        <w:t xml:space="preserve"> </w:t>
      </w:r>
      <w:r w:rsidRPr="00A019AC">
        <w:t>екологічну</w:t>
      </w:r>
      <w:r w:rsidRPr="00A019AC">
        <w:rPr>
          <w:spacing w:val="-4"/>
        </w:rPr>
        <w:t xml:space="preserve"> </w:t>
      </w:r>
      <w:r w:rsidRPr="00A019AC">
        <w:t>оцінку»;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 w:rsidRPr="00A019AC">
        <w:t>3)</w:t>
      </w:r>
      <w:r w:rsidRPr="00A019AC">
        <w:rPr>
          <w:spacing w:val="-3"/>
        </w:rPr>
        <w:t xml:space="preserve"> </w:t>
      </w:r>
      <w:r w:rsidRPr="00A019AC">
        <w:t>ДБН</w:t>
      </w:r>
      <w:r w:rsidRPr="00A019AC">
        <w:rPr>
          <w:spacing w:val="-3"/>
        </w:rPr>
        <w:t xml:space="preserve"> </w:t>
      </w:r>
      <w:r w:rsidRPr="00A019AC">
        <w:t>Б.2.2-12:2019</w:t>
      </w:r>
      <w:r w:rsidRPr="00A019AC">
        <w:rPr>
          <w:spacing w:val="-3"/>
        </w:rPr>
        <w:t xml:space="preserve"> </w:t>
      </w:r>
      <w:r w:rsidRPr="00A019AC">
        <w:t>«Планування</w:t>
      </w:r>
      <w:r w:rsidRPr="00A019AC">
        <w:rPr>
          <w:spacing w:val="65"/>
        </w:rPr>
        <w:t xml:space="preserve"> </w:t>
      </w:r>
      <w:r w:rsidRPr="00A019AC">
        <w:t>і</w:t>
      </w:r>
      <w:r w:rsidRPr="00A019AC">
        <w:rPr>
          <w:spacing w:val="65"/>
        </w:rPr>
        <w:t xml:space="preserve"> </w:t>
      </w:r>
      <w:r w:rsidRPr="00A019AC">
        <w:t>забудова</w:t>
      </w:r>
      <w:r w:rsidRPr="00A019AC">
        <w:rPr>
          <w:spacing w:val="64"/>
        </w:rPr>
        <w:t xml:space="preserve"> </w:t>
      </w:r>
      <w:r w:rsidRPr="00A019AC">
        <w:t>територій»;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4</w:t>
      </w:r>
      <w:r w:rsidRPr="00A019AC">
        <w:t>)</w:t>
      </w:r>
      <w:r w:rsidRPr="00A019AC">
        <w:rPr>
          <w:spacing w:val="-3"/>
        </w:rPr>
        <w:t xml:space="preserve"> </w:t>
      </w:r>
      <w:r w:rsidRPr="00A019AC">
        <w:t>ДБН</w:t>
      </w:r>
      <w:r w:rsidRPr="00A019AC">
        <w:rPr>
          <w:spacing w:val="-3"/>
        </w:rPr>
        <w:t xml:space="preserve"> </w:t>
      </w:r>
      <w:r w:rsidRPr="00A019AC">
        <w:t>Б.1.1-14:2012</w:t>
      </w:r>
      <w:r w:rsidRPr="00A019AC">
        <w:rPr>
          <w:spacing w:val="-1"/>
        </w:rPr>
        <w:t xml:space="preserve"> </w:t>
      </w:r>
      <w:r w:rsidRPr="00A019AC">
        <w:t>«Склад</w:t>
      </w:r>
      <w:r w:rsidRPr="00A019AC">
        <w:rPr>
          <w:spacing w:val="-2"/>
        </w:rPr>
        <w:t xml:space="preserve"> </w:t>
      </w:r>
      <w:r w:rsidRPr="00A019AC">
        <w:t>та</w:t>
      </w:r>
      <w:r w:rsidRPr="00A019AC">
        <w:rPr>
          <w:spacing w:val="-3"/>
        </w:rPr>
        <w:t xml:space="preserve"> </w:t>
      </w:r>
      <w:r w:rsidRPr="00A019AC">
        <w:t>зміст</w:t>
      </w:r>
      <w:r w:rsidRPr="00A019AC">
        <w:rPr>
          <w:spacing w:val="-5"/>
        </w:rPr>
        <w:t xml:space="preserve"> </w:t>
      </w:r>
      <w:r w:rsidRPr="00A019AC">
        <w:t>детального</w:t>
      </w:r>
      <w:r w:rsidRPr="00A019AC">
        <w:rPr>
          <w:spacing w:val="-1"/>
        </w:rPr>
        <w:t xml:space="preserve"> </w:t>
      </w:r>
      <w:r w:rsidRPr="00A019AC">
        <w:t>плану</w:t>
      </w:r>
      <w:r w:rsidRPr="00A019AC">
        <w:rPr>
          <w:spacing w:val="-5"/>
        </w:rPr>
        <w:t xml:space="preserve"> </w:t>
      </w:r>
      <w:r w:rsidRPr="00A019AC">
        <w:t>території»;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5</w:t>
      </w:r>
      <w:r w:rsidRPr="00A019AC">
        <w:t>)</w:t>
      </w:r>
      <w:r w:rsidRPr="00A019AC">
        <w:rPr>
          <w:spacing w:val="-14"/>
        </w:rPr>
        <w:t xml:space="preserve"> </w:t>
      </w:r>
      <w:r w:rsidRPr="00A019AC">
        <w:t>ДБН</w:t>
      </w:r>
      <w:r w:rsidRPr="00A019AC">
        <w:rPr>
          <w:spacing w:val="-15"/>
        </w:rPr>
        <w:t xml:space="preserve"> </w:t>
      </w:r>
      <w:r w:rsidRPr="00A019AC">
        <w:t>Б.1.1-5:2007</w:t>
      </w:r>
      <w:r w:rsidRPr="00A019AC">
        <w:rPr>
          <w:spacing w:val="-14"/>
        </w:rPr>
        <w:t xml:space="preserve"> </w:t>
      </w:r>
      <w:r w:rsidRPr="00A019AC">
        <w:t>«Склад,</w:t>
      </w:r>
      <w:r w:rsidRPr="00A019AC">
        <w:rPr>
          <w:spacing w:val="-14"/>
        </w:rPr>
        <w:t xml:space="preserve"> </w:t>
      </w:r>
      <w:r w:rsidRPr="00A019AC">
        <w:t>зміст,</w:t>
      </w:r>
      <w:r w:rsidRPr="00A019AC">
        <w:rPr>
          <w:spacing w:val="-15"/>
        </w:rPr>
        <w:t xml:space="preserve"> </w:t>
      </w:r>
      <w:r w:rsidRPr="00A019AC">
        <w:t>порядок</w:t>
      </w:r>
      <w:r w:rsidRPr="00A019AC">
        <w:rPr>
          <w:spacing w:val="-13"/>
        </w:rPr>
        <w:t xml:space="preserve"> </w:t>
      </w:r>
      <w:r w:rsidRPr="00A019AC">
        <w:t>розроблення,</w:t>
      </w:r>
      <w:r w:rsidRPr="00A019AC">
        <w:rPr>
          <w:spacing w:val="-13"/>
        </w:rPr>
        <w:t xml:space="preserve"> </w:t>
      </w:r>
      <w:r w:rsidRPr="00A019AC">
        <w:t>погодження</w:t>
      </w:r>
      <w:r w:rsidRPr="00A019AC">
        <w:rPr>
          <w:spacing w:val="-13"/>
        </w:rPr>
        <w:t xml:space="preserve"> </w:t>
      </w:r>
      <w:r w:rsidRPr="00A019AC">
        <w:t>та</w:t>
      </w:r>
      <w:r w:rsidRPr="00A019AC">
        <w:rPr>
          <w:spacing w:val="-68"/>
        </w:rPr>
        <w:t xml:space="preserve"> </w:t>
      </w:r>
      <w:r w:rsidRPr="00A019AC">
        <w:t>затвердження</w:t>
      </w:r>
      <w:r w:rsidRPr="00A019AC">
        <w:rPr>
          <w:spacing w:val="1"/>
        </w:rPr>
        <w:t xml:space="preserve"> </w:t>
      </w:r>
      <w:r w:rsidRPr="00A019AC">
        <w:t>розділу</w:t>
      </w:r>
      <w:r w:rsidRPr="00A019AC">
        <w:rPr>
          <w:spacing w:val="1"/>
        </w:rPr>
        <w:t xml:space="preserve"> </w:t>
      </w:r>
      <w:r w:rsidRPr="00A019AC">
        <w:t>інженерно-технічних</w:t>
      </w:r>
      <w:r w:rsidRPr="00A019AC">
        <w:rPr>
          <w:spacing w:val="1"/>
        </w:rPr>
        <w:t xml:space="preserve"> </w:t>
      </w:r>
      <w:r w:rsidRPr="00A019AC">
        <w:t>заходів</w:t>
      </w:r>
      <w:r w:rsidRPr="00A019AC">
        <w:rPr>
          <w:spacing w:val="1"/>
        </w:rPr>
        <w:t xml:space="preserve"> </w:t>
      </w:r>
      <w:r w:rsidRPr="00A019AC">
        <w:t>цивільного</w:t>
      </w:r>
      <w:r w:rsidRPr="00A019AC">
        <w:rPr>
          <w:spacing w:val="1"/>
        </w:rPr>
        <w:t xml:space="preserve"> </w:t>
      </w:r>
      <w:r w:rsidRPr="00A019AC">
        <w:t>захисту</w:t>
      </w:r>
      <w:r w:rsidRPr="00A019AC">
        <w:rPr>
          <w:spacing w:val="1"/>
        </w:rPr>
        <w:t xml:space="preserve"> </w:t>
      </w:r>
      <w:r w:rsidRPr="00A019AC">
        <w:t>(цивільної</w:t>
      </w:r>
      <w:r w:rsidRPr="00A019AC">
        <w:rPr>
          <w:spacing w:val="-3"/>
        </w:rPr>
        <w:t xml:space="preserve"> </w:t>
      </w:r>
      <w:r w:rsidRPr="00A019AC">
        <w:t>оборони)</w:t>
      </w:r>
      <w:r w:rsidRPr="00A019AC">
        <w:rPr>
          <w:spacing w:val="-3"/>
        </w:rPr>
        <w:t xml:space="preserve"> </w:t>
      </w:r>
      <w:r w:rsidRPr="00A019AC">
        <w:t>на</w:t>
      </w:r>
      <w:r w:rsidRPr="00A019AC">
        <w:rPr>
          <w:spacing w:val="-1"/>
        </w:rPr>
        <w:t xml:space="preserve"> </w:t>
      </w:r>
      <w:r w:rsidRPr="00A019AC">
        <w:t>мирний час</w:t>
      </w:r>
      <w:r w:rsidRPr="00A019AC">
        <w:rPr>
          <w:spacing w:val="-1"/>
        </w:rPr>
        <w:t xml:space="preserve"> </w:t>
      </w:r>
      <w:r w:rsidRPr="00A019AC">
        <w:t>у</w:t>
      </w:r>
      <w:r w:rsidRPr="00A019AC">
        <w:rPr>
          <w:spacing w:val="-5"/>
        </w:rPr>
        <w:t xml:space="preserve"> </w:t>
      </w:r>
      <w:r w:rsidRPr="00A019AC">
        <w:t>містобудівній документації»;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6</w:t>
      </w:r>
      <w:r w:rsidRPr="00A019AC">
        <w:t>)</w:t>
      </w:r>
      <w:r w:rsidRPr="00A019AC">
        <w:rPr>
          <w:spacing w:val="-5"/>
        </w:rPr>
        <w:t xml:space="preserve"> </w:t>
      </w:r>
      <w:r w:rsidRPr="00A019AC">
        <w:t>ДБН</w:t>
      </w:r>
      <w:r w:rsidRPr="00A019AC">
        <w:rPr>
          <w:spacing w:val="-4"/>
        </w:rPr>
        <w:t xml:space="preserve"> </w:t>
      </w:r>
      <w:r w:rsidRPr="00A019AC">
        <w:t>В.2.3-5:2018</w:t>
      </w:r>
      <w:r w:rsidRPr="00A019AC">
        <w:rPr>
          <w:spacing w:val="-4"/>
        </w:rPr>
        <w:t xml:space="preserve"> </w:t>
      </w:r>
      <w:r w:rsidRPr="00A019AC">
        <w:t>«Вулиці</w:t>
      </w:r>
      <w:r w:rsidRPr="00A019AC">
        <w:rPr>
          <w:spacing w:val="-3"/>
        </w:rPr>
        <w:t xml:space="preserve"> </w:t>
      </w:r>
      <w:r w:rsidRPr="00A019AC">
        <w:t>та</w:t>
      </w:r>
      <w:r w:rsidRPr="00A019AC">
        <w:rPr>
          <w:spacing w:val="-3"/>
        </w:rPr>
        <w:t xml:space="preserve"> </w:t>
      </w:r>
      <w:r w:rsidRPr="00A019AC">
        <w:t>дороги</w:t>
      </w:r>
      <w:r w:rsidRPr="00A019AC">
        <w:rPr>
          <w:spacing w:val="-6"/>
        </w:rPr>
        <w:t xml:space="preserve"> </w:t>
      </w:r>
      <w:r w:rsidRPr="00A019AC">
        <w:t>населених</w:t>
      </w:r>
      <w:r w:rsidRPr="00A019AC">
        <w:rPr>
          <w:spacing w:val="-2"/>
        </w:rPr>
        <w:t xml:space="preserve"> </w:t>
      </w:r>
      <w:r w:rsidRPr="00A019AC">
        <w:t>пунктів»;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7</w:t>
      </w:r>
      <w:r w:rsidRPr="00A019AC">
        <w:t>) ДБН.1.1-12:2014 «Будівництво у сейсмічних районах України»;</w:t>
      </w:r>
      <w:r w:rsidRPr="00A019AC">
        <w:rPr>
          <w:spacing w:val="-67"/>
        </w:rPr>
        <w:t xml:space="preserve"> 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1"/>
        </w:rPr>
      </w:pPr>
      <w:r>
        <w:t>8</w:t>
      </w:r>
      <w:r w:rsidRPr="00A019AC">
        <w:t>) ДБН А.2.1-1-2008 «Інженерні вишукування для будівництва»;</w:t>
      </w:r>
      <w:r w:rsidRPr="00A019AC">
        <w:rPr>
          <w:spacing w:val="1"/>
        </w:rPr>
        <w:t xml:space="preserve"> 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9</w:t>
      </w:r>
      <w:r w:rsidRPr="00A019AC">
        <w:t>)</w:t>
      </w:r>
      <w:r w:rsidRPr="00A019AC">
        <w:rPr>
          <w:spacing w:val="-3"/>
        </w:rPr>
        <w:t xml:space="preserve"> </w:t>
      </w:r>
      <w:r w:rsidRPr="00A019AC">
        <w:t>ДБН</w:t>
      </w:r>
      <w:r w:rsidRPr="00A019AC">
        <w:rPr>
          <w:spacing w:val="-3"/>
        </w:rPr>
        <w:t xml:space="preserve"> </w:t>
      </w:r>
      <w:r w:rsidRPr="00A019AC">
        <w:t>В.1.1.7-2016 «Пожежна</w:t>
      </w:r>
      <w:r w:rsidRPr="00A019AC">
        <w:rPr>
          <w:spacing w:val="-5"/>
        </w:rPr>
        <w:t xml:space="preserve"> </w:t>
      </w:r>
      <w:r w:rsidRPr="00A019AC">
        <w:t>безпека</w:t>
      </w:r>
      <w:r w:rsidRPr="00A019AC">
        <w:rPr>
          <w:spacing w:val="-1"/>
        </w:rPr>
        <w:t xml:space="preserve"> </w:t>
      </w:r>
      <w:r w:rsidRPr="00A019AC">
        <w:t>об’єктів</w:t>
      </w:r>
      <w:r w:rsidRPr="00A019AC">
        <w:rPr>
          <w:spacing w:val="-5"/>
        </w:rPr>
        <w:t xml:space="preserve"> </w:t>
      </w:r>
      <w:r w:rsidRPr="00A019AC">
        <w:t>будівництва»;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10</w:t>
      </w:r>
      <w:r w:rsidRPr="00A019AC">
        <w:t>) ДБН В.1.1-25:2009 «Інженерний захист територій та споруд від</w:t>
      </w:r>
      <w:r w:rsidRPr="00A019AC">
        <w:rPr>
          <w:spacing w:val="1"/>
        </w:rPr>
        <w:t xml:space="preserve"> </w:t>
      </w:r>
      <w:r w:rsidRPr="00A019AC">
        <w:t>підтоплення</w:t>
      </w:r>
      <w:r w:rsidRPr="00A019AC">
        <w:rPr>
          <w:spacing w:val="-1"/>
        </w:rPr>
        <w:t xml:space="preserve"> </w:t>
      </w:r>
      <w:r w:rsidRPr="00A019AC">
        <w:t>та затоплення»;</w:t>
      </w:r>
    </w:p>
    <w:p w:rsidR="008A0C6B" w:rsidRPr="007529C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lastRenderedPageBreak/>
        <w:t>11</w:t>
      </w:r>
      <w:r w:rsidRPr="00A019AC">
        <w:t>) Державних санітарних правил планування та забудови населених</w:t>
      </w:r>
      <w:r w:rsidRPr="00A019AC">
        <w:rPr>
          <w:spacing w:val="1"/>
        </w:rPr>
        <w:t xml:space="preserve"> </w:t>
      </w:r>
      <w:r w:rsidRPr="00A019AC">
        <w:t>пунктів,</w:t>
      </w:r>
      <w:r w:rsidRPr="00A019AC">
        <w:rPr>
          <w:spacing w:val="1"/>
        </w:rPr>
        <w:t xml:space="preserve"> </w:t>
      </w:r>
      <w:r w:rsidRPr="00A019AC">
        <w:t>затверджених наказом Міністерства охорони</w:t>
      </w:r>
      <w:r w:rsidRPr="00A019AC">
        <w:rPr>
          <w:spacing w:val="70"/>
        </w:rPr>
        <w:t xml:space="preserve"> </w:t>
      </w:r>
      <w:r w:rsidRPr="00A019AC">
        <w:t>здоров’я</w:t>
      </w:r>
      <w:r w:rsidRPr="00A019AC">
        <w:rPr>
          <w:spacing w:val="70"/>
        </w:rPr>
        <w:t xml:space="preserve"> </w:t>
      </w:r>
      <w:r w:rsidRPr="00A019AC">
        <w:t>України</w:t>
      </w:r>
      <w:r w:rsidRPr="00A019AC">
        <w:rPr>
          <w:spacing w:val="70"/>
        </w:rPr>
        <w:t xml:space="preserve"> </w:t>
      </w:r>
      <w:r w:rsidRPr="00A019AC">
        <w:t>N 173</w:t>
      </w:r>
      <w:r w:rsidRPr="00A019AC">
        <w:rPr>
          <w:spacing w:val="1"/>
        </w:rPr>
        <w:t xml:space="preserve"> </w:t>
      </w:r>
      <w:r w:rsidRPr="00A019AC">
        <w:t>від</w:t>
      </w:r>
      <w:r w:rsidRPr="00A019AC">
        <w:rPr>
          <w:spacing w:val="-1"/>
        </w:rPr>
        <w:t xml:space="preserve"> </w:t>
      </w:r>
      <w:r>
        <w:t>19.06.96 (</w:t>
      </w:r>
      <w:r w:rsidRPr="00A019AC">
        <w:t>з</w:t>
      </w:r>
      <w:r>
        <w:t>і</w:t>
      </w:r>
      <w:r w:rsidRPr="00A019AC">
        <w:rPr>
          <w:spacing w:val="-2"/>
        </w:rPr>
        <w:t xml:space="preserve"> </w:t>
      </w:r>
      <w:r w:rsidRPr="00A019AC">
        <w:t>змінами);</w:t>
      </w:r>
    </w:p>
    <w:p w:rsidR="008A0C6B" w:rsidRDefault="008A0C6B" w:rsidP="008A0C6B">
      <w:pPr>
        <w:pStyle w:val="a5"/>
        <w:spacing w:line="360" w:lineRule="auto"/>
        <w:ind w:left="0" w:right="133" w:firstLine="851"/>
      </w:pPr>
      <w:r w:rsidRPr="00A019AC">
        <w:t xml:space="preserve">12.) Інших законодавчих актів, державних стандартів, норм та правил </w:t>
      </w:r>
      <w:r>
        <w:t>у</w:t>
      </w:r>
      <w:r w:rsidRPr="00A019AC">
        <w:rPr>
          <w:spacing w:val="1"/>
        </w:rPr>
        <w:t xml:space="preserve"> </w:t>
      </w:r>
      <w:r>
        <w:t>ц</w:t>
      </w:r>
      <w:r w:rsidRPr="00A019AC">
        <w:t>ій</w:t>
      </w:r>
      <w:r w:rsidRPr="00A019AC">
        <w:rPr>
          <w:spacing w:val="-1"/>
        </w:rPr>
        <w:t xml:space="preserve"> </w:t>
      </w:r>
      <w:r w:rsidRPr="00A019AC">
        <w:t>сфері</w:t>
      </w:r>
      <w:r w:rsidRPr="00A019AC">
        <w:rPr>
          <w:spacing w:val="-2"/>
        </w:rPr>
        <w:t xml:space="preserve"> </w:t>
      </w:r>
      <w:r w:rsidRPr="00A019AC">
        <w:t>правового</w:t>
      </w:r>
      <w:r w:rsidRPr="00A019AC">
        <w:rPr>
          <w:spacing w:val="1"/>
        </w:rPr>
        <w:t xml:space="preserve"> </w:t>
      </w:r>
      <w:r w:rsidRPr="00A019AC">
        <w:t>регулювання.</w:t>
      </w:r>
    </w:p>
    <w:p w:rsidR="001266FE" w:rsidRDefault="001266FE" w:rsidP="008A0C6B">
      <w:pPr>
        <w:pStyle w:val="a5"/>
        <w:spacing w:line="360" w:lineRule="auto"/>
        <w:ind w:left="0" w:right="133" w:firstLine="851"/>
      </w:pPr>
    </w:p>
    <w:p w:rsidR="001266FE" w:rsidRDefault="001266FE" w:rsidP="001266FE">
      <w:pPr>
        <w:pStyle w:val="a5"/>
        <w:spacing w:line="360" w:lineRule="auto"/>
        <w:ind w:left="0" w:right="133" w:firstLine="567"/>
        <w:rPr>
          <w:b/>
        </w:rPr>
      </w:pPr>
      <w:r w:rsidRPr="001266FE">
        <w:rPr>
          <w:b/>
        </w:rPr>
        <w:t>2.</w:t>
      </w:r>
      <w:r>
        <w:rPr>
          <w:b/>
        </w:rPr>
        <w:t xml:space="preserve"> </w:t>
      </w:r>
      <w:r w:rsidRPr="001266FE">
        <w:rPr>
          <w:b/>
        </w:rPr>
        <w:t>Склад графічної частини</w:t>
      </w:r>
      <w:r w:rsidR="00BB634A">
        <w:rPr>
          <w:b/>
        </w:rPr>
        <w:t>.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1.Схема розташування території у планувальній структурі населеного пункту, М 1:2000;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2. План існуючого використання території поєднаний із опорним планом, М 1:</w:t>
      </w:r>
      <w:r w:rsidRPr="001266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00;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3. Схема планувальних обмежень, М 1:</w:t>
      </w:r>
      <w:r w:rsidRPr="001266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00 (санітарно-захисті зони);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4. Проектний план поєднаний з планом червоних ліній та схемою організації руху транспорту і пішоходів, М 1:</w:t>
      </w:r>
      <w:r w:rsidRPr="001266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00;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5. Схема інженерної підготовки території та вертикального планування, М 1:</w:t>
      </w:r>
      <w:r w:rsidRPr="001266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00;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6. Схема інженерних мереж, споруд і використання підземного простору, М1:</w:t>
      </w:r>
      <w:r w:rsidRPr="001266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00;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7. Креслення поперечних профілів вулиць, М 1:200.</w:t>
      </w:r>
    </w:p>
    <w:p w:rsidR="008A0C6B" w:rsidRPr="0084653B" w:rsidRDefault="008A0C6B" w:rsidP="00BB63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653B" w:rsidRPr="0084653B" w:rsidRDefault="001266FE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84653B" w:rsidRPr="003F22CE">
        <w:rPr>
          <w:rFonts w:ascii="Times New Roman" w:hAnsi="Times New Roman"/>
          <w:b/>
          <w:sz w:val="28"/>
          <w:szCs w:val="28"/>
          <w:lang w:val="uk-UA"/>
        </w:rPr>
        <w:t>. Аналіз містобудівної ситуації, характеристика земельної ділянки.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 xml:space="preserve"> Планувальні обмеження, які поширюються на земельну ділянку.</w:t>
      </w:r>
    </w:p>
    <w:p w:rsidR="0084653B" w:rsidRPr="003F22CE" w:rsidRDefault="00A93F1A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Земельна ділянка, площею  0,0539</w:t>
      </w:r>
      <w:r w:rsidR="0084653B" w:rsidRPr="003F22CE">
        <w:rPr>
          <w:rFonts w:ascii="Times New Roman" w:hAnsi="Times New Roman"/>
          <w:sz w:val="28"/>
          <w:szCs w:val="28"/>
          <w:lang w:val="uk-UA"/>
        </w:rPr>
        <w:t xml:space="preserve"> га розташована в </w:t>
      </w:r>
      <w:r>
        <w:rPr>
          <w:rFonts w:ascii="Times New Roman" w:hAnsi="Times New Roman"/>
          <w:sz w:val="28"/>
          <w:szCs w:val="28"/>
          <w:lang w:val="uk-UA"/>
        </w:rPr>
        <w:t xml:space="preserve">м. Калуш Калуського </w:t>
      </w:r>
      <w:r w:rsidR="003F22CE" w:rsidRPr="006722AE">
        <w:rPr>
          <w:rFonts w:ascii="Times New Roman" w:hAnsi="Times New Roman"/>
          <w:sz w:val="28"/>
          <w:szCs w:val="28"/>
          <w:lang w:val="uk-UA"/>
        </w:rPr>
        <w:t xml:space="preserve"> Івано-Франківської області</w:t>
      </w:r>
      <w:r w:rsidR="003F22CE" w:rsidRPr="003F22CE">
        <w:rPr>
          <w:rFonts w:ascii="Times New Roman" w:hAnsi="Times New Roman"/>
          <w:sz w:val="28"/>
          <w:szCs w:val="28"/>
          <w:lang w:val="uk-UA"/>
        </w:rPr>
        <w:t>.</w:t>
      </w:r>
    </w:p>
    <w:p w:rsidR="0084653B" w:rsidRPr="0084653B" w:rsidRDefault="0084653B" w:rsidP="00E14A2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Рель</w:t>
      </w:r>
      <w:r w:rsidR="00E14A25">
        <w:rPr>
          <w:rFonts w:ascii="Times New Roman" w:hAnsi="Times New Roman"/>
          <w:sz w:val="28"/>
          <w:szCs w:val="28"/>
          <w:lang w:val="uk-UA"/>
        </w:rPr>
        <w:t>єф з незначним перепадом висот.</w:t>
      </w:r>
    </w:p>
    <w:p w:rsidR="0084653B" w:rsidRPr="0084653B" w:rsidRDefault="0084653B" w:rsidP="00AD67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Планувальна структура вуличної мережі та пішохідних </w:t>
      </w:r>
      <w:proofErr w:type="spellStart"/>
      <w:r w:rsidRPr="0084653B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84653B">
        <w:rPr>
          <w:rFonts w:ascii="Times New Roman" w:hAnsi="Times New Roman"/>
          <w:sz w:val="28"/>
          <w:szCs w:val="28"/>
          <w:lang w:val="uk-UA"/>
        </w:rPr>
        <w:t xml:space="preserve"> запроектована з врахуванням існуючих інженерно-транспортних мереж. До ділянки  використов</w:t>
      </w:r>
      <w:r w:rsidR="00E14A25">
        <w:rPr>
          <w:rFonts w:ascii="Times New Roman" w:hAnsi="Times New Roman"/>
          <w:sz w:val="28"/>
          <w:szCs w:val="28"/>
          <w:lang w:val="uk-UA"/>
        </w:rPr>
        <w:t>ує</w:t>
      </w:r>
      <w:r w:rsidR="00677116">
        <w:rPr>
          <w:rFonts w:ascii="Times New Roman" w:hAnsi="Times New Roman"/>
          <w:sz w:val="28"/>
          <w:szCs w:val="28"/>
          <w:lang w:val="uk-UA"/>
        </w:rPr>
        <w:t xml:space="preserve">ться під’їзд з вул. </w:t>
      </w:r>
      <w:proofErr w:type="spellStart"/>
      <w:r w:rsidR="00677116">
        <w:rPr>
          <w:rFonts w:ascii="Times New Roman" w:hAnsi="Times New Roman"/>
          <w:sz w:val="28"/>
          <w:szCs w:val="28"/>
          <w:lang w:val="uk-UA"/>
        </w:rPr>
        <w:t>Новацька</w:t>
      </w:r>
      <w:proofErr w:type="spellEnd"/>
      <w:r w:rsidR="00AD679A">
        <w:rPr>
          <w:rFonts w:ascii="Times New Roman" w:hAnsi="Times New Roman"/>
          <w:sz w:val="28"/>
          <w:szCs w:val="28"/>
          <w:lang w:val="uk-UA"/>
        </w:rPr>
        <w:t>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Планувальні обмеження, які поширюються на земельну ділянку: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</w:t>
      </w:r>
      <w:proofErr w:type="spellStart"/>
      <w:r w:rsidRPr="0084653B">
        <w:rPr>
          <w:rFonts w:ascii="Times New Roman" w:hAnsi="Times New Roman"/>
          <w:sz w:val="28"/>
          <w:szCs w:val="28"/>
          <w:lang w:val="uk-UA"/>
        </w:rPr>
        <w:t>т.п</w:t>
      </w:r>
      <w:proofErr w:type="spellEnd"/>
      <w:r w:rsidRPr="0084653B">
        <w:rPr>
          <w:rFonts w:ascii="Times New Roman" w:hAnsi="Times New Roman"/>
          <w:sz w:val="28"/>
          <w:szCs w:val="28"/>
          <w:lang w:val="uk-UA"/>
        </w:rPr>
        <w:t>. – відсутні;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>зони санітарної охорони від підземних і відкритих джерел водопостачання, водозбірних і водоочисних споруд, водоводів, об’єктів оздоровчого призначення –   відсутні;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>зони охорони пам’яток культурної спадщини, археологічних територій, історичного ареалу населеного пункту – відсутні ;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>прибережні захисні смуги (ПЗС), водоохоронні пункти – відсутні;</w:t>
      </w:r>
    </w:p>
    <w:p w:rsidR="0084653B" w:rsidRPr="0084653B" w:rsidRDefault="00ED7139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>охоронні зони від газопроводу – відсутні;</w:t>
      </w:r>
    </w:p>
    <w:p w:rsid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>інші охоронні зони (навколо особливо коштовних природних об’єктів, гідрометеорологічних станцій, уздовж ліній зв’язку, електропередачі, об’єктів тр</w:t>
      </w:r>
      <w:r w:rsidR="00677116">
        <w:rPr>
          <w:rFonts w:ascii="Times New Roman" w:hAnsi="Times New Roman"/>
          <w:sz w:val="28"/>
          <w:szCs w:val="28"/>
          <w:lang w:val="uk-UA"/>
        </w:rPr>
        <w:t xml:space="preserve">анспорту й </w:t>
      </w:r>
      <w:proofErr w:type="spellStart"/>
      <w:r w:rsidR="00677116">
        <w:rPr>
          <w:rFonts w:ascii="Times New Roman" w:hAnsi="Times New Roman"/>
          <w:sz w:val="28"/>
          <w:szCs w:val="28"/>
          <w:lang w:val="uk-UA"/>
        </w:rPr>
        <w:t>т.п</w:t>
      </w:r>
      <w:proofErr w:type="spellEnd"/>
      <w:r w:rsidR="00677116">
        <w:rPr>
          <w:rFonts w:ascii="Times New Roman" w:hAnsi="Times New Roman"/>
          <w:sz w:val="28"/>
          <w:szCs w:val="28"/>
          <w:lang w:val="uk-UA"/>
        </w:rPr>
        <w:t>.) – ЛЕП 0,4 кВ</w:t>
      </w:r>
      <w:r w:rsidRPr="0084653B">
        <w:rPr>
          <w:rFonts w:ascii="Times New Roman" w:hAnsi="Times New Roman"/>
          <w:sz w:val="28"/>
          <w:szCs w:val="28"/>
          <w:lang w:val="uk-UA"/>
        </w:rPr>
        <w:t xml:space="preserve">  – 2м;</w:t>
      </w:r>
    </w:p>
    <w:p w:rsidR="00585663" w:rsidRDefault="00585663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охоронна зона проектної побутової каналізації – 3м;</w:t>
      </w:r>
    </w:p>
    <w:p w:rsidR="00585663" w:rsidRDefault="00585663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охоронна зона проектної водопровідної мережі – 5м;</w:t>
      </w:r>
    </w:p>
    <w:p w:rsidR="00263EBA" w:rsidRPr="0084653B" w:rsidRDefault="00263EBA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охоронна зона проектної ЛЕП 0,4 кВ – 2м;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>межі червоних ліній вулиць та лінія регулювання забудови - в межах ділянки наявна лінія регулювання забудови;</w:t>
      </w:r>
    </w:p>
    <w:p w:rsidR="0084653B" w:rsidRDefault="00ED7139" w:rsidP="00ED71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>інші планувальні обмеження – відсутні.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ab/>
      </w:r>
    </w:p>
    <w:p w:rsidR="007634C3" w:rsidRPr="0084653B" w:rsidRDefault="007634C3" w:rsidP="00ED71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653B" w:rsidRPr="006D5CCE" w:rsidRDefault="001266FE" w:rsidP="000E521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84653B" w:rsidRPr="006D5CCE">
        <w:rPr>
          <w:rFonts w:ascii="Times New Roman" w:hAnsi="Times New Roman"/>
          <w:b/>
          <w:sz w:val="28"/>
          <w:szCs w:val="28"/>
          <w:lang w:val="uk-UA"/>
        </w:rPr>
        <w:t>. Характеристика наміру забудови.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На охопленій проектом детального плану території передбачено будівництво індивідуального житлового</w:t>
      </w:r>
      <w:r w:rsidR="00BC6893">
        <w:rPr>
          <w:rFonts w:ascii="Times New Roman" w:hAnsi="Times New Roman"/>
          <w:sz w:val="28"/>
          <w:szCs w:val="28"/>
          <w:lang w:val="uk-UA"/>
        </w:rPr>
        <w:t xml:space="preserve"> будинку</w:t>
      </w:r>
      <w:r w:rsidRPr="0084653B">
        <w:rPr>
          <w:rFonts w:ascii="Times New Roman" w:hAnsi="Times New Roman"/>
          <w:sz w:val="28"/>
          <w:szCs w:val="28"/>
          <w:lang w:val="uk-UA"/>
        </w:rPr>
        <w:t>.</w:t>
      </w:r>
    </w:p>
    <w:p w:rsidR="0084653B" w:rsidRPr="0084653B" w:rsidRDefault="00BC6893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Водопостачання: від проектної централізованої мережі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 xml:space="preserve"> водопостачання.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Система каналізації</w:t>
      </w:r>
      <w:r w:rsidR="00BC6893">
        <w:rPr>
          <w:rFonts w:ascii="Times New Roman" w:hAnsi="Times New Roman"/>
          <w:sz w:val="28"/>
          <w:szCs w:val="28"/>
          <w:lang w:val="uk-UA"/>
        </w:rPr>
        <w:t>: від проектної централізованої</w:t>
      </w:r>
      <w:r w:rsidR="006D5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653B">
        <w:rPr>
          <w:rFonts w:ascii="Times New Roman" w:hAnsi="Times New Roman"/>
          <w:sz w:val="28"/>
          <w:szCs w:val="28"/>
          <w:lang w:val="uk-UA"/>
        </w:rPr>
        <w:t>каналізації.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Системи опалення та вентиляції проектуються відповідно до чинних норм та правил.</w:t>
      </w:r>
    </w:p>
    <w:p w:rsid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Всі пропозиції по детальному плану території виконані згідно діючих нормативних документів .</w:t>
      </w:r>
    </w:p>
    <w:p w:rsidR="00A321EC" w:rsidRPr="0084653B" w:rsidRDefault="00A321EC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653B" w:rsidRPr="006D5CCE" w:rsidRDefault="001266FE" w:rsidP="000E521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84653B" w:rsidRPr="006D5CCE">
        <w:rPr>
          <w:rFonts w:ascii="Times New Roman" w:hAnsi="Times New Roman"/>
          <w:b/>
          <w:sz w:val="28"/>
          <w:szCs w:val="28"/>
          <w:lang w:val="uk-UA"/>
        </w:rPr>
        <w:t>. Проектний план (генплан)</w:t>
      </w:r>
    </w:p>
    <w:p w:rsidR="006D5CCE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Проектний план розроблений в межах охоплених топографічною зйом</w:t>
      </w:r>
      <w:r w:rsidR="006D5CCE">
        <w:rPr>
          <w:rFonts w:ascii="Times New Roman" w:hAnsi="Times New Roman"/>
          <w:sz w:val="28"/>
          <w:szCs w:val="28"/>
          <w:lang w:val="uk-UA"/>
        </w:rPr>
        <w:t>кою території по вул</w:t>
      </w:r>
      <w:r w:rsidR="002B0FB8">
        <w:rPr>
          <w:rFonts w:ascii="Times New Roman" w:hAnsi="Times New Roman"/>
          <w:sz w:val="28"/>
          <w:szCs w:val="28"/>
          <w:lang w:val="uk-UA"/>
        </w:rPr>
        <w:t>. Кульчицької</w:t>
      </w:r>
      <w:r w:rsidR="006D5C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0FB8">
        <w:rPr>
          <w:rFonts w:ascii="Times New Roman" w:hAnsi="Times New Roman"/>
          <w:sz w:val="28"/>
          <w:szCs w:val="28"/>
          <w:lang w:val="uk-UA"/>
        </w:rPr>
        <w:t xml:space="preserve">в м. Калуш </w:t>
      </w:r>
      <w:r w:rsidR="006D5CCE" w:rsidRPr="002B0FB8">
        <w:rPr>
          <w:rFonts w:ascii="Times New Roman" w:hAnsi="Times New Roman"/>
          <w:sz w:val="28"/>
          <w:szCs w:val="28"/>
          <w:lang w:val="uk-UA"/>
        </w:rPr>
        <w:t xml:space="preserve"> Івано-Франківської області</w:t>
      </w:r>
      <w:r w:rsidR="006D5CCE" w:rsidRPr="003F22CE">
        <w:rPr>
          <w:rFonts w:ascii="Times New Roman" w:hAnsi="Times New Roman"/>
          <w:sz w:val="28"/>
          <w:szCs w:val="28"/>
          <w:lang w:val="uk-UA"/>
        </w:rPr>
        <w:t>.</w:t>
      </w:r>
    </w:p>
    <w:p w:rsidR="0084653B" w:rsidRPr="0084653B" w:rsidRDefault="0084653B" w:rsidP="006D5CC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Проектом передбачено відведення земельної ділянки, з цільовим призначенням 02.01 – для будівництва і обслуговування житлового будинку, </w:t>
      </w:r>
      <w:r w:rsidRPr="0084653B">
        <w:rPr>
          <w:rFonts w:ascii="Times New Roman" w:hAnsi="Times New Roman"/>
          <w:sz w:val="28"/>
          <w:szCs w:val="28"/>
          <w:lang w:val="uk-UA"/>
        </w:rPr>
        <w:lastRenderedPageBreak/>
        <w:t>господарських будівель і споруд (присадибна ділянка) та будівництво індивідуального житлового</w:t>
      </w:r>
      <w:r w:rsidR="002B0FB8">
        <w:rPr>
          <w:rFonts w:ascii="Times New Roman" w:hAnsi="Times New Roman"/>
          <w:sz w:val="28"/>
          <w:szCs w:val="28"/>
          <w:lang w:val="uk-UA"/>
        </w:rPr>
        <w:t xml:space="preserve"> будинку</w:t>
      </w:r>
      <w:r w:rsidRPr="0084653B">
        <w:rPr>
          <w:rFonts w:ascii="Times New Roman" w:hAnsi="Times New Roman"/>
          <w:sz w:val="28"/>
          <w:szCs w:val="28"/>
          <w:lang w:val="uk-UA"/>
        </w:rPr>
        <w:t>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Будинок розташовується на нормативну відстань від всіх інженерних мереж, з дотриманням протипожежних відстаней від сусідніх будівель та з відступом не менше 3 м від меж земельної ділянки. 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Затверджений проект детального планування території є основою для визначення вихідних даних для:</w:t>
      </w:r>
    </w:p>
    <w:p w:rsid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-Виготовлення проектної документації з розміщенням об’єкта будівництва та виготовлення проекту забудови.</w:t>
      </w:r>
    </w:p>
    <w:p w:rsidR="001F12AF" w:rsidRPr="001F12AF" w:rsidRDefault="001F12AF" w:rsidP="001F12A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Theme="minorHAnsi" w:hAnsi="Times New Roman"/>
          <w:bCs/>
          <w:color w:val="000000"/>
          <w:sz w:val="28"/>
          <w:szCs w:val="28"/>
          <w:lang w:val="uk-UA"/>
        </w:rPr>
      </w:pPr>
      <w:r w:rsidRPr="001F12AF">
        <w:rPr>
          <w:rFonts w:ascii="Times New Roman" w:eastAsiaTheme="minorHAnsi" w:hAnsi="Times New Roman"/>
          <w:bCs/>
          <w:color w:val="000000"/>
          <w:sz w:val="28"/>
          <w:szCs w:val="28"/>
          <w:lang w:val="uk-UA"/>
        </w:rPr>
        <w:t>Експлікація по детальному плану території:</w:t>
      </w:r>
    </w:p>
    <w:p w:rsidR="001F12AF" w:rsidRPr="001F12AF" w:rsidRDefault="001F12AF" w:rsidP="001F12A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1F12AF">
        <w:rPr>
          <w:rFonts w:ascii="Times New Roman" w:eastAsiaTheme="minorHAnsi" w:hAnsi="Times New Roman"/>
          <w:bCs/>
          <w:color w:val="000000"/>
          <w:sz w:val="28"/>
          <w:szCs w:val="28"/>
          <w:lang w:val="uk-UA"/>
        </w:rPr>
        <w:t>1.</w:t>
      </w:r>
      <w:r w:rsidRPr="001F12A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Проектний житловий будинок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;</w:t>
      </w:r>
      <w:r w:rsidR="00287203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</w:p>
    <w:p w:rsidR="001F12AF" w:rsidRPr="001F12AF" w:rsidRDefault="001F12AF" w:rsidP="001F12A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1F12AF">
        <w:rPr>
          <w:rFonts w:ascii="Times New Roman" w:eastAsiaTheme="minorHAnsi" w:hAnsi="Times New Roman"/>
          <w:bCs/>
          <w:color w:val="000000"/>
          <w:sz w:val="28"/>
          <w:szCs w:val="28"/>
          <w:lang w:val="uk-UA"/>
        </w:rPr>
        <w:t>2.</w:t>
      </w:r>
      <w:r w:rsidRPr="001F12A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Проектний заїзд на ділянку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;</w:t>
      </w:r>
    </w:p>
    <w:p w:rsidR="001F12AF" w:rsidRPr="001F12AF" w:rsidRDefault="001F12AF" w:rsidP="001F12A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1F12AF">
        <w:rPr>
          <w:rFonts w:ascii="Times New Roman" w:eastAsiaTheme="minorHAnsi" w:hAnsi="Times New Roman"/>
          <w:bCs/>
          <w:color w:val="000000"/>
          <w:sz w:val="28"/>
          <w:szCs w:val="28"/>
          <w:lang w:val="uk-UA"/>
        </w:rPr>
        <w:t>3.</w:t>
      </w:r>
      <w:r w:rsidRPr="001F12A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 Існуючий житловий будинок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1F12A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та господарська будівля </w:t>
      </w:r>
      <w:proofErr w:type="spellStart"/>
      <w:r w:rsidRPr="001F12A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Тебешевської</w:t>
      </w:r>
      <w:proofErr w:type="spellEnd"/>
      <w:r w:rsidRPr="001F12A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О.С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.;</w:t>
      </w:r>
    </w:p>
    <w:p w:rsidR="001F12AF" w:rsidRPr="001F12AF" w:rsidRDefault="001F12AF" w:rsidP="001F12A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1F12AF">
        <w:rPr>
          <w:rFonts w:ascii="Times New Roman" w:eastAsiaTheme="minorHAnsi" w:hAnsi="Times New Roman"/>
          <w:bCs/>
          <w:color w:val="000000"/>
          <w:sz w:val="28"/>
          <w:szCs w:val="28"/>
          <w:lang w:val="uk-UA"/>
        </w:rPr>
        <w:t>4.</w:t>
      </w:r>
      <w:r w:rsidRPr="001F12A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Існуючий сусідній житловий будинок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;</w:t>
      </w:r>
    </w:p>
    <w:p w:rsidR="001F12AF" w:rsidRPr="001F12AF" w:rsidRDefault="001F12AF" w:rsidP="001F12A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12AF">
        <w:rPr>
          <w:rFonts w:ascii="Times New Roman" w:eastAsiaTheme="minorHAnsi" w:hAnsi="Times New Roman"/>
          <w:bCs/>
          <w:color w:val="000000"/>
          <w:sz w:val="28"/>
          <w:szCs w:val="28"/>
          <w:lang w:val="uk-UA"/>
        </w:rPr>
        <w:t>5.</w:t>
      </w:r>
      <w:r w:rsidRPr="001F12A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Існуюча сусідня нежитлова будівля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         Основні орієнтовні техніко-економічні показники :</w:t>
      </w:r>
      <w:r w:rsidRPr="0084653B">
        <w:rPr>
          <w:rFonts w:ascii="Times New Roman" w:hAnsi="Times New Roman"/>
          <w:sz w:val="28"/>
          <w:szCs w:val="28"/>
          <w:lang w:val="uk-UA"/>
        </w:rPr>
        <w:tab/>
      </w:r>
    </w:p>
    <w:p w:rsidR="00B97B0C" w:rsidRPr="0084653B" w:rsidRDefault="0084653B" w:rsidP="007351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     - </w:t>
      </w:r>
      <w:r w:rsidR="00DA6D4D">
        <w:rPr>
          <w:rFonts w:ascii="Times New Roman" w:hAnsi="Times New Roman"/>
          <w:sz w:val="28"/>
          <w:szCs w:val="28"/>
          <w:lang w:val="uk-UA"/>
        </w:rPr>
        <w:t>Площа земельної ділянки – 0,0539</w:t>
      </w:r>
      <w:r w:rsidRPr="0084653B">
        <w:rPr>
          <w:rFonts w:ascii="Times New Roman" w:hAnsi="Times New Roman"/>
          <w:sz w:val="28"/>
          <w:szCs w:val="28"/>
          <w:lang w:val="uk-UA"/>
        </w:rPr>
        <w:t xml:space="preserve"> га;    </w:t>
      </w:r>
    </w:p>
    <w:p w:rsid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     - Площа забуд</w:t>
      </w:r>
      <w:r w:rsidR="006D5CCE">
        <w:rPr>
          <w:rFonts w:ascii="Times New Roman" w:hAnsi="Times New Roman"/>
          <w:sz w:val="28"/>
          <w:szCs w:val="28"/>
          <w:lang w:val="uk-UA"/>
        </w:rPr>
        <w:t>ови земел</w:t>
      </w:r>
      <w:r w:rsidR="007351A7">
        <w:rPr>
          <w:rFonts w:ascii="Times New Roman" w:hAnsi="Times New Roman"/>
          <w:sz w:val="28"/>
          <w:szCs w:val="28"/>
          <w:lang w:val="uk-UA"/>
        </w:rPr>
        <w:t>ьної ділянки – 52,0</w:t>
      </w:r>
      <w:r w:rsidRPr="0084653B">
        <w:rPr>
          <w:rFonts w:ascii="Times New Roman" w:hAnsi="Times New Roman"/>
          <w:sz w:val="28"/>
          <w:szCs w:val="28"/>
          <w:lang w:val="uk-UA"/>
        </w:rPr>
        <w:t xml:space="preserve"> м2;</w:t>
      </w:r>
    </w:p>
    <w:p w:rsidR="00C76E97" w:rsidRDefault="007351A7" w:rsidP="00C76E9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Площа мощення – 230,0</w:t>
      </w:r>
      <w:r w:rsidR="00C76E97" w:rsidRPr="0084653B">
        <w:rPr>
          <w:rFonts w:ascii="Times New Roman" w:hAnsi="Times New Roman"/>
          <w:sz w:val="28"/>
          <w:szCs w:val="28"/>
          <w:lang w:val="uk-UA"/>
        </w:rPr>
        <w:t xml:space="preserve"> м2;</w:t>
      </w:r>
    </w:p>
    <w:p w:rsidR="00C76E97" w:rsidRPr="0084653B" w:rsidRDefault="007351A7" w:rsidP="00C76E9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Площа озеленення – 289</w:t>
      </w:r>
      <w:r w:rsidR="00C76E97">
        <w:rPr>
          <w:rFonts w:ascii="Times New Roman" w:hAnsi="Times New Roman"/>
          <w:sz w:val="28"/>
          <w:szCs w:val="28"/>
          <w:lang w:val="uk-UA"/>
        </w:rPr>
        <w:t>,0</w:t>
      </w:r>
      <w:r w:rsidR="00C76E97" w:rsidRPr="0084653B">
        <w:rPr>
          <w:rFonts w:ascii="Times New Roman" w:hAnsi="Times New Roman"/>
          <w:sz w:val="28"/>
          <w:szCs w:val="28"/>
          <w:lang w:val="uk-UA"/>
        </w:rPr>
        <w:t xml:space="preserve"> м2;</w:t>
      </w:r>
    </w:p>
    <w:p w:rsidR="0084653B" w:rsidRPr="0084653B" w:rsidRDefault="006D5CCE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51A7">
        <w:rPr>
          <w:rFonts w:ascii="Times New Roman" w:hAnsi="Times New Roman"/>
          <w:sz w:val="28"/>
          <w:szCs w:val="28"/>
          <w:lang w:val="uk-UA"/>
        </w:rPr>
        <w:t xml:space="preserve">    - Відсоток забудови – до 10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 xml:space="preserve"> %;</w:t>
      </w:r>
    </w:p>
    <w:p w:rsidR="0084653B" w:rsidRPr="0084653B" w:rsidRDefault="007351A7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- Поверховість - 1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Організація дорожнього руху.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В робочому проекті виконати розділ організація дорожнього руху.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Розділ інженерне забезпечення території, протипожежні заходи визначити робочим проектом.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ДПТ не потребує проведення експертизи згідно ДБН Б.1.1 – 14-2012 п. 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Остаточні проектні вирішення забудови будуть прийняті на стадії «Робочий проект» після отримання умов та обмежень забудови земельної ділянки.</w:t>
      </w:r>
    </w:p>
    <w:p w:rsidR="008007A5" w:rsidRDefault="008007A5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1EC" w:rsidRDefault="00A321EC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1EC" w:rsidRDefault="00A321EC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6E97" w:rsidRPr="0084653B" w:rsidRDefault="00C76E97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07A5" w:rsidRPr="001E0287" w:rsidRDefault="001266FE" w:rsidP="008007A5">
      <w:pPr>
        <w:tabs>
          <w:tab w:val="left" w:pos="459"/>
        </w:tabs>
        <w:spacing w:after="0" w:line="360" w:lineRule="auto"/>
        <w:ind w:right="8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Основні</w:t>
      </w:r>
      <w:proofErr w:type="spellEnd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техніко-економічні</w:t>
      </w:r>
      <w:proofErr w:type="spellEnd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показники</w:t>
      </w:r>
      <w:proofErr w:type="spellEnd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детального плану </w:t>
      </w:r>
      <w:proofErr w:type="spellStart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території</w:t>
      </w:r>
      <w:proofErr w:type="spellEnd"/>
    </w:p>
    <w:tbl>
      <w:tblPr>
        <w:tblW w:w="0" w:type="auto"/>
        <w:tblCellSpacing w:w="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4"/>
        <w:gridCol w:w="1613"/>
        <w:gridCol w:w="1392"/>
        <w:gridCol w:w="1249"/>
        <w:gridCol w:w="1448"/>
      </w:tblGrid>
      <w:tr w:rsidR="000E5215" w:rsidRPr="001E0287" w:rsidTr="001E0287">
        <w:trPr>
          <w:trHeight w:val="347"/>
          <w:tblCellSpacing w:w="0" w:type="dxa"/>
        </w:trPr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firstLine="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показників</w:t>
            </w:r>
            <w:proofErr w:type="spellEnd"/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right="-108"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Одиниця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виміру</w:t>
            </w:r>
            <w:proofErr w:type="spellEnd"/>
          </w:p>
        </w:tc>
        <w:tc>
          <w:tcPr>
            <w:tcW w:w="4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Значення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показників</w:t>
            </w:r>
            <w:proofErr w:type="spellEnd"/>
          </w:p>
        </w:tc>
      </w:tr>
      <w:tr w:rsidR="000E5215" w:rsidRPr="001E0287" w:rsidTr="001E0287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Існуючий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стан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Етап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 до 7років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Етап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15 до 20</w:t>
            </w:r>
          </w:p>
        </w:tc>
      </w:tr>
      <w:tr w:rsidR="00AD679A" w:rsidRPr="001E0287" w:rsidTr="00AD679A">
        <w:trPr>
          <w:trHeight w:val="213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AD679A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Територія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межах проекту в тому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числі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AD679A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Га/%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13723E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D679A" w:rsidRPr="001E0287" w:rsidTr="00AD679A">
        <w:trPr>
          <w:trHeight w:val="1047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AD679A" w:rsidRDefault="00AD679A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Плаща забудови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AD679A" w:rsidRDefault="00AD679A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13723E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AD679A" w:rsidRPr="001E0287" w:rsidTr="001E0287">
        <w:trPr>
          <w:trHeight w:val="778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AD679A" w:rsidRDefault="00AD679A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Площа ділянки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D683C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0,</w:t>
            </w:r>
            <w:r w:rsidR="001372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0539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D683C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0,</w:t>
            </w:r>
            <w:r w:rsidR="001372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0539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13723E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AD679A" w:rsidRPr="001E0287" w:rsidTr="001E0287">
        <w:trPr>
          <w:trHeight w:val="586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AD679A" w:rsidRDefault="00AD679A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Площа мощення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AD679A" w:rsidRDefault="00AD679A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13723E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D679A" w:rsidRPr="001E0287" w:rsidTr="001E0287">
        <w:trPr>
          <w:trHeight w:val="240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Площа озеленення</w:t>
            </w: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13723E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289</w:t>
            </w:r>
            <w:r w:rsidR="00AD67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D679A" w:rsidRPr="001E0287" w:rsidTr="001E0287">
        <w:trPr>
          <w:trHeight w:val="496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D683C" w:rsidP="008D683C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Протяжність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вулично-дорожної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мережі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існуюча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будівництво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8D683C" w:rsidRDefault="008D683C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13723E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192</w:t>
            </w:r>
            <w:r w:rsidR="008D683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D679A" w:rsidRPr="001E0287" w:rsidTr="001E0287">
        <w:trPr>
          <w:trHeight w:val="602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З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елені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насадження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крім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зелених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насаджень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мікрорайонного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значення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8007A5" w:rsidRDefault="008007A5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13723E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 w:rsidR="008007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D679A" w:rsidRPr="001E0287" w:rsidTr="008007A5">
        <w:trPr>
          <w:trHeight w:val="1089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8007A5" w:rsidP="00AD679A">
            <w:pPr>
              <w:numPr>
                <w:ilvl w:val="0"/>
                <w:numId w:val="2"/>
              </w:numPr>
              <w:spacing w:before="12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Житлове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будівництво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будинків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3,0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84653B" w:rsidRPr="001E0287" w:rsidRDefault="0084653B" w:rsidP="001E02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4653B" w:rsidRPr="001E0287" w:rsidSect="000E5215">
      <w:pgSz w:w="11906" w:h="16838"/>
      <w:pgMar w:top="568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1"/>
    <w:rsid w:val="0000564A"/>
    <w:rsid w:val="00013396"/>
    <w:rsid w:val="000145EA"/>
    <w:rsid w:val="00070348"/>
    <w:rsid w:val="0008458F"/>
    <w:rsid w:val="000847C5"/>
    <w:rsid w:val="00094207"/>
    <w:rsid w:val="000A366E"/>
    <w:rsid w:val="000B13F2"/>
    <w:rsid w:val="000B1B14"/>
    <w:rsid w:val="000B5916"/>
    <w:rsid w:val="000C049C"/>
    <w:rsid w:val="000C05EF"/>
    <w:rsid w:val="000C57AE"/>
    <w:rsid w:val="000E5215"/>
    <w:rsid w:val="001266FE"/>
    <w:rsid w:val="0013212E"/>
    <w:rsid w:val="0013723E"/>
    <w:rsid w:val="00147982"/>
    <w:rsid w:val="00150CD8"/>
    <w:rsid w:val="00156DF0"/>
    <w:rsid w:val="00163784"/>
    <w:rsid w:val="00163CC7"/>
    <w:rsid w:val="00175AE9"/>
    <w:rsid w:val="00190B14"/>
    <w:rsid w:val="00191420"/>
    <w:rsid w:val="00195727"/>
    <w:rsid w:val="001B4283"/>
    <w:rsid w:val="001D3AE2"/>
    <w:rsid w:val="001E0287"/>
    <w:rsid w:val="001F12AF"/>
    <w:rsid w:val="00221888"/>
    <w:rsid w:val="0023226C"/>
    <w:rsid w:val="00242FEC"/>
    <w:rsid w:val="00260431"/>
    <w:rsid w:val="00263EBA"/>
    <w:rsid w:val="00271CDB"/>
    <w:rsid w:val="00274F63"/>
    <w:rsid w:val="00287203"/>
    <w:rsid w:val="00287759"/>
    <w:rsid w:val="002A362C"/>
    <w:rsid w:val="002A4419"/>
    <w:rsid w:val="002A48EB"/>
    <w:rsid w:val="002B0FB8"/>
    <w:rsid w:val="002B5422"/>
    <w:rsid w:val="002B5973"/>
    <w:rsid w:val="002C7759"/>
    <w:rsid w:val="002F58D9"/>
    <w:rsid w:val="002F7096"/>
    <w:rsid w:val="00310E4A"/>
    <w:rsid w:val="00340FE1"/>
    <w:rsid w:val="0034387E"/>
    <w:rsid w:val="00343E7E"/>
    <w:rsid w:val="00362A1A"/>
    <w:rsid w:val="003802DB"/>
    <w:rsid w:val="00381F94"/>
    <w:rsid w:val="00382856"/>
    <w:rsid w:val="00392591"/>
    <w:rsid w:val="003A17D7"/>
    <w:rsid w:val="003E71D9"/>
    <w:rsid w:val="003F22CE"/>
    <w:rsid w:val="00401211"/>
    <w:rsid w:val="00411E62"/>
    <w:rsid w:val="00425F8B"/>
    <w:rsid w:val="004263C0"/>
    <w:rsid w:val="00435B70"/>
    <w:rsid w:val="00440695"/>
    <w:rsid w:val="00444E5F"/>
    <w:rsid w:val="004969E0"/>
    <w:rsid w:val="004B1B0A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452A"/>
    <w:rsid w:val="005644E8"/>
    <w:rsid w:val="00574844"/>
    <w:rsid w:val="00575E58"/>
    <w:rsid w:val="00581166"/>
    <w:rsid w:val="00585110"/>
    <w:rsid w:val="00585663"/>
    <w:rsid w:val="005B3A02"/>
    <w:rsid w:val="005C128F"/>
    <w:rsid w:val="005C7C9B"/>
    <w:rsid w:val="005F4C37"/>
    <w:rsid w:val="0060003C"/>
    <w:rsid w:val="0060263A"/>
    <w:rsid w:val="00610A56"/>
    <w:rsid w:val="0061404B"/>
    <w:rsid w:val="00647778"/>
    <w:rsid w:val="00647783"/>
    <w:rsid w:val="00660603"/>
    <w:rsid w:val="00661E26"/>
    <w:rsid w:val="006722AE"/>
    <w:rsid w:val="00674188"/>
    <w:rsid w:val="00674A7E"/>
    <w:rsid w:val="00677116"/>
    <w:rsid w:val="006833BD"/>
    <w:rsid w:val="006B5360"/>
    <w:rsid w:val="006C2F6A"/>
    <w:rsid w:val="006C3192"/>
    <w:rsid w:val="006C4D28"/>
    <w:rsid w:val="006D5CCE"/>
    <w:rsid w:val="006E31A3"/>
    <w:rsid w:val="006F1DC9"/>
    <w:rsid w:val="006F7F13"/>
    <w:rsid w:val="00702295"/>
    <w:rsid w:val="007351A7"/>
    <w:rsid w:val="00752015"/>
    <w:rsid w:val="00753AF5"/>
    <w:rsid w:val="007634C3"/>
    <w:rsid w:val="00775CD1"/>
    <w:rsid w:val="007C54B4"/>
    <w:rsid w:val="007F068C"/>
    <w:rsid w:val="007F6D79"/>
    <w:rsid w:val="008007A5"/>
    <w:rsid w:val="00800ADB"/>
    <w:rsid w:val="00803501"/>
    <w:rsid w:val="008076F6"/>
    <w:rsid w:val="00814556"/>
    <w:rsid w:val="00821542"/>
    <w:rsid w:val="00835156"/>
    <w:rsid w:val="0084653B"/>
    <w:rsid w:val="008468D3"/>
    <w:rsid w:val="00864036"/>
    <w:rsid w:val="008645BA"/>
    <w:rsid w:val="008771ED"/>
    <w:rsid w:val="00882CF6"/>
    <w:rsid w:val="008910BD"/>
    <w:rsid w:val="008A0C6B"/>
    <w:rsid w:val="008A614C"/>
    <w:rsid w:val="008D0EB4"/>
    <w:rsid w:val="008D1BE9"/>
    <w:rsid w:val="008D683C"/>
    <w:rsid w:val="008F0E3B"/>
    <w:rsid w:val="009016E4"/>
    <w:rsid w:val="009051DB"/>
    <w:rsid w:val="00905C13"/>
    <w:rsid w:val="00930EFF"/>
    <w:rsid w:val="00932A06"/>
    <w:rsid w:val="00937D0F"/>
    <w:rsid w:val="00944360"/>
    <w:rsid w:val="00945583"/>
    <w:rsid w:val="0095515E"/>
    <w:rsid w:val="00957556"/>
    <w:rsid w:val="00972B3D"/>
    <w:rsid w:val="0098783E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3076D"/>
    <w:rsid w:val="00A321EC"/>
    <w:rsid w:val="00A44F49"/>
    <w:rsid w:val="00A465A5"/>
    <w:rsid w:val="00A603E7"/>
    <w:rsid w:val="00A605AC"/>
    <w:rsid w:val="00A7280A"/>
    <w:rsid w:val="00A74472"/>
    <w:rsid w:val="00A93F1A"/>
    <w:rsid w:val="00AA38B9"/>
    <w:rsid w:val="00AB5651"/>
    <w:rsid w:val="00AB5DBF"/>
    <w:rsid w:val="00AC68C4"/>
    <w:rsid w:val="00AD679A"/>
    <w:rsid w:val="00B0046E"/>
    <w:rsid w:val="00B103F4"/>
    <w:rsid w:val="00B313E7"/>
    <w:rsid w:val="00B50EB5"/>
    <w:rsid w:val="00B73C1C"/>
    <w:rsid w:val="00B80FA4"/>
    <w:rsid w:val="00B97B0C"/>
    <w:rsid w:val="00BA280C"/>
    <w:rsid w:val="00BA727F"/>
    <w:rsid w:val="00BB1B54"/>
    <w:rsid w:val="00BB634A"/>
    <w:rsid w:val="00BC64EB"/>
    <w:rsid w:val="00BC6893"/>
    <w:rsid w:val="00BE51D2"/>
    <w:rsid w:val="00BF27A8"/>
    <w:rsid w:val="00BF5DDA"/>
    <w:rsid w:val="00C051AD"/>
    <w:rsid w:val="00C1400D"/>
    <w:rsid w:val="00C14110"/>
    <w:rsid w:val="00C21282"/>
    <w:rsid w:val="00C241A0"/>
    <w:rsid w:val="00C30520"/>
    <w:rsid w:val="00C349B4"/>
    <w:rsid w:val="00C5518F"/>
    <w:rsid w:val="00C57EEF"/>
    <w:rsid w:val="00C76E97"/>
    <w:rsid w:val="00C81229"/>
    <w:rsid w:val="00C86FE8"/>
    <w:rsid w:val="00C879A8"/>
    <w:rsid w:val="00C93BA0"/>
    <w:rsid w:val="00C967C5"/>
    <w:rsid w:val="00CA2089"/>
    <w:rsid w:val="00CA2369"/>
    <w:rsid w:val="00CB1270"/>
    <w:rsid w:val="00CB634C"/>
    <w:rsid w:val="00CC6535"/>
    <w:rsid w:val="00CD0C19"/>
    <w:rsid w:val="00CE6D68"/>
    <w:rsid w:val="00D04E99"/>
    <w:rsid w:val="00D140BD"/>
    <w:rsid w:val="00D3407D"/>
    <w:rsid w:val="00D3697C"/>
    <w:rsid w:val="00D4498D"/>
    <w:rsid w:val="00D50D2B"/>
    <w:rsid w:val="00D5583C"/>
    <w:rsid w:val="00D62C3D"/>
    <w:rsid w:val="00D645C3"/>
    <w:rsid w:val="00D65C50"/>
    <w:rsid w:val="00D66CD5"/>
    <w:rsid w:val="00D9100D"/>
    <w:rsid w:val="00D917BF"/>
    <w:rsid w:val="00D93216"/>
    <w:rsid w:val="00DA57DF"/>
    <w:rsid w:val="00DA6D4D"/>
    <w:rsid w:val="00DB07DF"/>
    <w:rsid w:val="00DB767E"/>
    <w:rsid w:val="00E14A25"/>
    <w:rsid w:val="00E20B47"/>
    <w:rsid w:val="00E21F89"/>
    <w:rsid w:val="00E36943"/>
    <w:rsid w:val="00E37596"/>
    <w:rsid w:val="00E50F84"/>
    <w:rsid w:val="00E57C29"/>
    <w:rsid w:val="00E6149C"/>
    <w:rsid w:val="00E902E8"/>
    <w:rsid w:val="00EA2051"/>
    <w:rsid w:val="00EB5E6E"/>
    <w:rsid w:val="00ED7139"/>
    <w:rsid w:val="00EE181C"/>
    <w:rsid w:val="00EF0714"/>
    <w:rsid w:val="00F04A33"/>
    <w:rsid w:val="00F11E27"/>
    <w:rsid w:val="00F21A79"/>
    <w:rsid w:val="00F21BC8"/>
    <w:rsid w:val="00F30D4A"/>
    <w:rsid w:val="00F34FBE"/>
    <w:rsid w:val="00F40868"/>
    <w:rsid w:val="00F65898"/>
    <w:rsid w:val="00F71F4C"/>
    <w:rsid w:val="00F84A26"/>
    <w:rsid w:val="00F93217"/>
    <w:rsid w:val="00F978EE"/>
    <w:rsid w:val="00FA29B5"/>
    <w:rsid w:val="00FA30AF"/>
    <w:rsid w:val="00FA3745"/>
    <w:rsid w:val="00FA6D04"/>
    <w:rsid w:val="00FC29E6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9250"/>
  <w15:docId w15:val="{AD4847AD-59BB-4A74-839E-F0947F8E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752015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752015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D4659-E766-4707-B45C-7F104415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5</Pages>
  <Words>4539</Words>
  <Characters>2588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87</cp:revision>
  <cp:lastPrinted>2019-09-17T08:16:00Z</cp:lastPrinted>
  <dcterms:created xsi:type="dcterms:W3CDTF">2019-11-27T13:17:00Z</dcterms:created>
  <dcterms:modified xsi:type="dcterms:W3CDTF">2021-10-04T08:31:00Z</dcterms:modified>
</cp:coreProperties>
</file>